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375CE" w:rsidRPr="00D375CE" w:rsidRDefault="00D375CE" w:rsidP="00D375CE">
      <w:pPr>
        <w:rPr>
          <w:sz w:val="24"/>
          <w:szCs w:val="24"/>
          <w:lang w:eastAsia="en-US"/>
        </w:rPr>
      </w:pPr>
      <w:r w:rsidRPr="00D375CE">
        <w:rPr>
          <w:sz w:val="24"/>
          <w:szCs w:val="24"/>
          <w:lang w:eastAsia="en-US"/>
        </w:rPr>
        <w:t xml:space="preserve">Нижеуказанные штрафы применяются в случае нарушений в области ПБОТОС, допущенных </w:t>
      </w:r>
      <w:r w:rsidRPr="00D375CE">
        <w:rPr>
          <w:rFonts w:eastAsia="MS Mincho"/>
          <w:sz w:val="24"/>
          <w:szCs w:val="24"/>
          <w:lang w:val="en-US" w:eastAsia="en-US"/>
        </w:rPr>
        <w:fldChar w:fldCharType="begin">
          <w:ffData>
            <w:name w:val=""/>
            <w:enabled/>
            <w:calcOnExit w:val="0"/>
            <w:textInput>
              <w:default w:val="ПОДРЯДЧИКОМ, ИСПОЛНИТЕЛЕМ, СУБПОДРЯДЧИКОМ(АМИ), ТРЕТЬИМИ ЛИЦАМИ"/>
            </w:textInput>
          </w:ffData>
        </w:fldChar>
      </w:r>
      <w:r w:rsidRPr="00D375CE">
        <w:rPr>
          <w:rFonts w:eastAsia="MS Mincho"/>
          <w:sz w:val="24"/>
          <w:szCs w:val="24"/>
          <w:lang w:eastAsia="en-US"/>
        </w:rPr>
        <w:instrText xml:space="preserve"> </w:instrText>
      </w:r>
      <w:r w:rsidRPr="00D375CE">
        <w:rPr>
          <w:rFonts w:eastAsia="MS Mincho"/>
          <w:sz w:val="24"/>
          <w:szCs w:val="24"/>
          <w:lang w:val="en-US" w:eastAsia="en-US"/>
        </w:rPr>
        <w:instrText>FORMTEXT</w:instrText>
      </w:r>
      <w:r w:rsidRPr="00D375CE">
        <w:rPr>
          <w:rFonts w:eastAsia="MS Mincho"/>
          <w:sz w:val="24"/>
          <w:szCs w:val="24"/>
          <w:lang w:eastAsia="en-US"/>
        </w:rPr>
        <w:instrText xml:space="preserve"> </w:instrText>
      </w:r>
      <w:r w:rsidRPr="00D375CE">
        <w:rPr>
          <w:rFonts w:eastAsia="MS Mincho"/>
          <w:sz w:val="24"/>
          <w:szCs w:val="24"/>
          <w:lang w:val="en-US" w:eastAsia="en-US"/>
        </w:rPr>
      </w:r>
      <w:r w:rsidRPr="00D375CE">
        <w:rPr>
          <w:rFonts w:eastAsia="MS Mincho"/>
          <w:sz w:val="24"/>
          <w:szCs w:val="24"/>
          <w:lang w:val="en-US" w:eastAsia="en-US"/>
        </w:rPr>
        <w:fldChar w:fldCharType="separate"/>
      </w:r>
      <w:r w:rsidRPr="00D375CE">
        <w:rPr>
          <w:rFonts w:eastAsia="MS Mincho"/>
          <w:noProof/>
          <w:sz w:val="24"/>
          <w:szCs w:val="24"/>
          <w:lang w:eastAsia="en-US"/>
        </w:rPr>
        <w:t>ПОДРЯДЧИКОМ, ИСПОЛНИТЕЛЕМ, СУБПОДРЯДЧИКОМ(АМИ), ТРЕТЬИМИ ЛИЦАМИ</w:t>
      </w:r>
      <w:r w:rsidRPr="00D375CE">
        <w:rPr>
          <w:rFonts w:eastAsia="MS Mincho"/>
          <w:sz w:val="24"/>
          <w:szCs w:val="24"/>
          <w:lang w:val="en-US" w:eastAsia="en-US"/>
        </w:rPr>
        <w:fldChar w:fldCharType="end"/>
      </w:r>
      <w:r w:rsidRPr="00D375CE">
        <w:rPr>
          <w:caps/>
          <w:sz w:val="24"/>
          <w:szCs w:val="24"/>
          <w:lang w:eastAsia="en-US"/>
        </w:rPr>
        <w:t>,</w:t>
      </w:r>
      <w:r w:rsidRPr="00D375CE">
        <w:rPr>
          <w:sz w:val="24"/>
          <w:szCs w:val="24"/>
          <w:lang w:eastAsia="en-US"/>
        </w:rPr>
        <w:t xml:space="preserve"> привлеченными </w:t>
      </w:r>
      <w:r w:rsidRPr="00D375CE">
        <w:rPr>
          <w:rFonts w:eastAsia="MS Mincho"/>
          <w:sz w:val="24"/>
          <w:szCs w:val="24"/>
          <w:lang w:val="en-US" w:eastAsia="en-US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"/>
            </w:textInput>
          </w:ffData>
        </w:fldChar>
      </w:r>
      <w:r w:rsidRPr="00D375CE">
        <w:rPr>
          <w:rFonts w:eastAsia="MS Mincho"/>
          <w:sz w:val="24"/>
          <w:szCs w:val="24"/>
          <w:lang w:eastAsia="en-US"/>
        </w:rPr>
        <w:instrText xml:space="preserve"> </w:instrText>
      </w:r>
      <w:r w:rsidRPr="00D375CE">
        <w:rPr>
          <w:rFonts w:eastAsia="MS Mincho"/>
          <w:sz w:val="24"/>
          <w:szCs w:val="24"/>
          <w:lang w:val="en-US" w:eastAsia="en-US"/>
        </w:rPr>
        <w:instrText>FORMTEXT</w:instrText>
      </w:r>
      <w:r w:rsidRPr="00D375CE">
        <w:rPr>
          <w:rFonts w:eastAsia="MS Mincho"/>
          <w:sz w:val="24"/>
          <w:szCs w:val="24"/>
          <w:lang w:eastAsia="en-US"/>
        </w:rPr>
        <w:instrText xml:space="preserve"> </w:instrText>
      </w:r>
      <w:r w:rsidRPr="00D375CE">
        <w:rPr>
          <w:rFonts w:eastAsia="MS Mincho"/>
          <w:sz w:val="24"/>
          <w:szCs w:val="24"/>
          <w:lang w:val="en-US" w:eastAsia="en-US"/>
        </w:rPr>
      </w:r>
      <w:r w:rsidRPr="00D375CE">
        <w:rPr>
          <w:rFonts w:eastAsia="MS Mincho"/>
          <w:sz w:val="24"/>
          <w:szCs w:val="24"/>
          <w:lang w:val="en-US" w:eastAsia="en-US"/>
        </w:rPr>
        <w:fldChar w:fldCharType="separate"/>
      </w:r>
      <w:r w:rsidRPr="00D375CE">
        <w:rPr>
          <w:rFonts w:eastAsia="MS Mincho"/>
          <w:noProof/>
          <w:sz w:val="24"/>
          <w:szCs w:val="24"/>
          <w:lang w:eastAsia="en-US"/>
        </w:rPr>
        <w:t>ПОДРЯДЧИКОМ/ИСПОЛНИТЕЛЕМ</w:t>
      </w:r>
      <w:r w:rsidRPr="00D375CE">
        <w:rPr>
          <w:rFonts w:eastAsia="MS Mincho"/>
          <w:sz w:val="24"/>
          <w:szCs w:val="24"/>
          <w:lang w:val="en-US" w:eastAsia="en-US"/>
        </w:rPr>
        <w:fldChar w:fldCharType="end"/>
      </w:r>
      <w:r w:rsidRPr="00D375CE">
        <w:rPr>
          <w:sz w:val="24"/>
          <w:szCs w:val="24"/>
          <w:lang w:eastAsia="en-US"/>
        </w:rPr>
        <w:t xml:space="preserve"> для выполнения </w:t>
      </w:r>
      <w:r w:rsidRPr="00D375CE">
        <w:rPr>
          <w:rFonts w:eastAsia="MS Mincho"/>
          <w:sz w:val="24"/>
          <w:szCs w:val="24"/>
          <w:lang w:val="en-US" w:eastAsia="en-US"/>
        </w:rPr>
        <w:fldChar w:fldCharType="begin">
          <w:ffData>
            <w:name w:val=""/>
            <w:enabled/>
            <w:calcOnExit w:val="0"/>
            <w:textInput>
              <w:default w:val="РАБОТ/УСЛУГ"/>
            </w:textInput>
          </w:ffData>
        </w:fldChar>
      </w:r>
      <w:r w:rsidRPr="00D375CE">
        <w:rPr>
          <w:rFonts w:eastAsia="MS Mincho"/>
          <w:sz w:val="24"/>
          <w:szCs w:val="24"/>
          <w:lang w:eastAsia="en-US"/>
        </w:rPr>
        <w:instrText xml:space="preserve"> </w:instrText>
      </w:r>
      <w:r w:rsidRPr="00D375CE">
        <w:rPr>
          <w:rFonts w:eastAsia="MS Mincho"/>
          <w:sz w:val="24"/>
          <w:szCs w:val="24"/>
          <w:lang w:val="en-US" w:eastAsia="en-US"/>
        </w:rPr>
        <w:instrText>FORMTEXT</w:instrText>
      </w:r>
      <w:r w:rsidRPr="00D375CE">
        <w:rPr>
          <w:rFonts w:eastAsia="MS Mincho"/>
          <w:sz w:val="24"/>
          <w:szCs w:val="24"/>
          <w:lang w:eastAsia="en-US"/>
        </w:rPr>
        <w:instrText xml:space="preserve"> </w:instrText>
      </w:r>
      <w:r w:rsidRPr="00D375CE">
        <w:rPr>
          <w:rFonts w:eastAsia="MS Mincho"/>
          <w:sz w:val="24"/>
          <w:szCs w:val="24"/>
          <w:lang w:val="en-US" w:eastAsia="en-US"/>
        </w:rPr>
      </w:r>
      <w:r w:rsidRPr="00D375CE">
        <w:rPr>
          <w:rFonts w:eastAsia="MS Mincho"/>
          <w:sz w:val="24"/>
          <w:szCs w:val="24"/>
          <w:lang w:val="en-US" w:eastAsia="en-US"/>
        </w:rPr>
        <w:fldChar w:fldCharType="separate"/>
      </w:r>
      <w:r w:rsidRPr="00D375CE">
        <w:rPr>
          <w:rFonts w:eastAsia="MS Mincho"/>
          <w:noProof/>
          <w:sz w:val="24"/>
          <w:szCs w:val="24"/>
          <w:lang w:eastAsia="en-US"/>
        </w:rPr>
        <w:t>РАБОТ/УСЛУГ</w:t>
      </w:r>
      <w:r w:rsidRPr="00D375CE">
        <w:rPr>
          <w:rFonts w:eastAsia="MS Mincho"/>
          <w:sz w:val="24"/>
          <w:szCs w:val="24"/>
          <w:lang w:val="en-US" w:eastAsia="en-US"/>
        </w:rPr>
        <w:fldChar w:fldCharType="end"/>
      </w:r>
      <w:r w:rsidRPr="00D375CE">
        <w:rPr>
          <w:sz w:val="24"/>
          <w:szCs w:val="24"/>
          <w:lang w:eastAsia="en-US"/>
        </w:rPr>
        <w:t>.</w:t>
      </w:r>
    </w:p>
    <w:p w:rsidR="00D375CE" w:rsidRPr="00D375CE" w:rsidRDefault="00D375CE" w:rsidP="00D375CE">
      <w:pPr>
        <w:rPr>
          <w:sz w:val="24"/>
          <w:szCs w:val="24"/>
          <w:lang w:eastAsia="en-US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498"/>
        <w:gridCol w:w="1015"/>
        <w:gridCol w:w="992"/>
        <w:gridCol w:w="1134"/>
        <w:gridCol w:w="969"/>
        <w:gridCol w:w="449"/>
        <w:gridCol w:w="1275"/>
        <w:gridCol w:w="1560"/>
      </w:tblGrid>
      <w:tr w:rsidR="00D375CE" w:rsidRPr="00D375CE" w:rsidTr="009D4F52">
        <w:trPr>
          <w:trHeight w:val="495"/>
          <w:jc w:val="center"/>
        </w:trPr>
        <w:tc>
          <w:tcPr>
            <w:tcW w:w="704" w:type="dxa"/>
            <w:vMerge w:val="restart"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sz w:val="22"/>
                <w:szCs w:val="24"/>
                <w:lang w:val="en-US"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 xml:space="preserve">№ </w:t>
            </w:r>
            <w:proofErr w:type="spellStart"/>
            <w:r w:rsidRPr="00D375CE">
              <w:rPr>
                <w:sz w:val="22"/>
                <w:szCs w:val="24"/>
                <w:lang w:val="en-US" w:eastAsia="en-US"/>
              </w:rPr>
              <w:t>п.п</w:t>
            </w:r>
            <w:proofErr w:type="spellEnd"/>
            <w:r w:rsidRPr="00D375CE">
              <w:rPr>
                <w:sz w:val="22"/>
                <w:szCs w:val="24"/>
                <w:lang w:val="en-US" w:eastAsia="en-US"/>
              </w:rPr>
              <w:t>.</w:t>
            </w:r>
          </w:p>
        </w:tc>
        <w:tc>
          <w:tcPr>
            <w:tcW w:w="6498" w:type="dxa"/>
            <w:vMerge w:val="restart"/>
            <w:shd w:val="clear" w:color="auto" w:fill="auto"/>
            <w:vAlign w:val="center"/>
            <w:hideMark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Нарушение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  <w:hideMark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Цена договора с учетом НДС, тыс. руб.</w:t>
            </w:r>
          </w:p>
        </w:tc>
      </w:tr>
      <w:tr w:rsidR="00D375CE" w:rsidRPr="00D375CE" w:rsidTr="009D4F52">
        <w:trPr>
          <w:trHeight w:val="705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6498" w:type="dxa"/>
            <w:vMerge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1015" w:type="dxa"/>
            <w:shd w:val="clear" w:color="auto" w:fill="auto"/>
            <w:vAlign w:val="center"/>
            <w:hideMark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>≤</w:t>
            </w:r>
            <w:r w:rsidRPr="00D375CE">
              <w:rPr>
                <w:sz w:val="22"/>
                <w:szCs w:val="24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val="en-US"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>&gt;100</w:t>
            </w:r>
            <w:r w:rsidRPr="00D375CE">
              <w:rPr>
                <w:sz w:val="22"/>
                <w:szCs w:val="24"/>
                <w:lang w:eastAsia="en-US"/>
              </w:rPr>
              <w:t xml:space="preserve"> -</w:t>
            </w:r>
            <w:r w:rsidRPr="00D375CE">
              <w:rPr>
                <w:sz w:val="22"/>
                <w:szCs w:val="24"/>
                <w:lang w:val="en-US" w:eastAsia="en-US"/>
              </w:rPr>
              <w:br/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val="en-US"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>&gt;500</w:t>
            </w:r>
            <w:r w:rsidRPr="00D375CE">
              <w:rPr>
                <w:sz w:val="22"/>
                <w:szCs w:val="24"/>
                <w:lang w:eastAsia="en-US"/>
              </w:rPr>
              <w:t xml:space="preserve"> -</w:t>
            </w:r>
            <w:r w:rsidRPr="00D375CE">
              <w:rPr>
                <w:sz w:val="22"/>
                <w:szCs w:val="24"/>
                <w:lang w:val="en-US" w:eastAsia="en-US"/>
              </w:rPr>
              <w:br/>
              <w:t>2 000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val="en-US"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>&gt;2 000</w:t>
            </w:r>
            <w:r w:rsidRPr="00D375CE">
              <w:rPr>
                <w:sz w:val="22"/>
                <w:szCs w:val="24"/>
                <w:lang w:eastAsia="en-US"/>
              </w:rPr>
              <w:t xml:space="preserve"> -</w:t>
            </w:r>
            <w:r w:rsidRPr="00D375CE">
              <w:rPr>
                <w:sz w:val="22"/>
                <w:szCs w:val="24"/>
                <w:lang w:val="en-US" w:eastAsia="en-US"/>
              </w:rPr>
              <w:br/>
              <w:t>20 000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val="en-US"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>&gt;20 000</w:t>
            </w:r>
            <w:r w:rsidRPr="00D375CE">
              <w:rPr>
                <w:sz w:val="22"/>
                <w:szCs w:val="24"/>
                <w:lang w:eastAsia="en-US"/>
              </w:rPr>
              <w:t xml:space="preserve"> </w:t>
            </w:r>
            <w:r w:rsidRPr="00D375CE">
              <w:rPr>
                <w:sz w:val="22"/>
                <w:szCs w:val="24"/>
                <w:lang w:val="en-US" w:eastAsia="en-US"/>
              </w:rPr>
              <w:br/>
              <w:t>50 000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val="en-US"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>&gt;50 000</w:t>
            </w:r>
          </w:p>
        </w:tc>
      </w:tr>
      <w:tr w:rsidR="00D375CE" w:rsidRPr="00D375CE" w:rsidTr="009D4F52">
        <w:trPr>
          <w:trHeight w:val="750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6498" w:type="dxa"/>
            <w:vMerge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7394" w:type="dxa"/>
            <w:gridSpan w:val="7"/>
            <w:shd w:val="clear" w:color="auto" w:fill="auto"/>
            <w:hideMark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 xml:space="preserve">Сумма штрафа, взыскиваемого за каждое </w:t>
            </w:r>
            <w:proofErr w:type="gramStart"/>
            <w:r w:rsidRPr="00D375CE">
              <w:rPr>
                <w:sz w:val="22"/>
                <w:szCs w:val="24"/>
                <w:lang w:eastAsia="en-US"/>
              </w:rPr>
              <w:t>выявленное  нарушение</w:t>
            </w:r>
            <w:proofErr w:type="gramEnd"/>
            <w:r w:rsidRPr="00D375CE">
              <w:rPr>
                <w:sz w:val="22"/>
                <w:szCs w:val="24"/>
                <w:lang w:eastAsia="en-US"/>
              </w:rPr>
              <w:t xml:space="preserve"> (тыс. руб.), НДС не облагается</w:t>
            </w:r>
          </w:p>
        </w:tc>
      </w:tr>
      <w:tr w:rsidR="00D375CE" w:rsidRPr="00D375CE" w:rsidTr="009D4F52">
        <w:trPr>
          <w:trHeight w:val="315"/>
          <w:jc w:val="center"/>
        </w:trPr>
        <w:tc>
          <w:tcPr>
            <w:tcW w:w="704" w:type="dxa"/>
            <w:shd w:val="clear" w:color="auto" w:fill="auto"/>
            <w:hideMark/>
          </w:tcPr>
          <w:p w:rsidR="00D375CE" w:rsidRPr="00D375CE" w:rsidRDefault="00D375CE" w:rsidP="00D375CE">
            <w:pPr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D375CE">
              <w:rPr>
                <w:b/>
                <w:bCs/>
                <w:sz w:val="22"/>
                <w:szCs w:val="24"/>
                <w:lang w:val="en-US" w:eastAsia="en-US"/>
              </w:rPr>
              <w:t>1</w:t>
            </w:r>
          </w:p>
        </w:tc>
        <w:tc>
          <w:tcPr>
            <w:tcW w:w="6498" w:type="dxa"/>
            <w:shd w:val="clear" w:color="auto" w:fill="auto"/>
            <w:hideMark/>
          </w:tcPr>
          <w:p w:rsidR="00D375CE" w:rsidRPr="00D375CE" w:rsidRDefault="00D375CE" w:rsidP="00D375CE">
            <w:pPr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D375CE">
              <w:rPr>
                <w:b/>
                <w:bCs/>
                <w:sz w:val="22"/>
                <w:szCs w:val="24"/>
                <w:lang w:val="en-US" w:eastAsia="en-US"/>
              </w:rPr>
              <w:t>2</w:t>
            </w:r>
          </w:p>
        </w:tc>
        <w:tc>
          <w:tcPr>
            <w:tcW w:w="1015" w:type="dxa"/>
            <w:shd w:val="clear" w:color="auto" w:fill="auto"/>
            <w:hideMark/>
          </w:tcPr>
          <w:p w:rsidR="00D375CE" w:rsidRPr="00D375CE" w:rsidRDefault="00D375CE" w:rsidP="00D375CE">
            <w:pPr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D375CE">
              <w:rPr>
                <w:b/>
                <w:bCs/>
                <w:sz w:val="22"/>
                <w:szCs w:val="24"/>
                <w:lang w:val="en-US" w:eastAsia="en-US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D375CE" w:rsidRPr="00D375CE" w:rsidRDefault="00D375CE" w:rsidP="00D375CE">
            <w:pPr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D375CE">
              <w:rPr>
                <w:b/>
                <w:bCs/>
                <w:sz w:val="22"/>
                <w:szCs w:val="24"/>
                <w:lang w:val="en-US"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D375CE" w:rsidRPr="00D375CE" w:rsidRDefault="00D375CE" w:rsidP="00D375CE">
            <w:pPr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D375CE">
              <w:rPr>
                <w:b/>
                <w:bCs/>
                <w:sz w:val="22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D375CE" w:rsidRPr="00D375CE" w:rsidRDefault="00D375CE" w:rsidP="00D375CE">
            <w:pPr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D375CE">
              <w:rPr>
                <w:b/>
                <w:bCs/>
                <w:sz w:val="22"/>
                <w:szCs w:val="24"/>
                <w:lang w:val="en-US" w:eastAsia="en-US"/>
              </w:rPr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:rsidR="00D375CE" w:rsidRPr="00D375CE" w:rsidRDefault="00D375CE" w:rsidP="00D375CE">
            <w:pPr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D375CE">
              <w:rPr>
                <w:b/>
                <w:bCs/>
                <w:sz w:val="22"/>
                <w:szCs w:val="24"/>
                <w:lang w:val="en-US" w:eastAsia="en-US"/>
              </w:rPr>
              <w:t>7</w:t>
            </w:r>
          </w:p>
        </w:tc>
        <w:tc>
          <w:tcPr>
            <w:tcW w:w="1560" w:type="dxa"/>
            <w:shd w:val="clear" w:color="auto" w:fill="auto"/>
            <w:hideMark/>
          </w:tcPr>
          <w:p w:rsidR="00D375CE" w:rsidRPr="00D375CE" w:rsidRDefault="00D375CE" w:rsidP="00D375CE">
            <w:pPr>
              <w:jc w:val="center"/>
              <w:rPr>
                <w:b/>
                <w:bCs/>
                <w:sz w:val="22"/>
                <w:szCs w:val="24"/>
                <w:lang w:val="en-US" w:eastAsia="en-US"/>
              </w:rPr>
            </w:pPr>
            <w:r w:rsidRPr="00D375CE">
              <w:rPr>
                <w:b/>
                <w:bCs/>
                <w:sz w:val="22"/>
                <w:szCs w:val="24"/>
                <w:lang w:val="en-US" w:eastAsia="en-US"/>
              </w:rPr>
              <w:t>8</w:t>
            </w:r>
          </w:p>
        </w:tc>
      </w:tr>
      <w:tr w:rsidR="00D375CE" w:rsidRPr="00D375CE" w:rsidTr="009D4F52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 xml:space="preserve">Сокрытие и/или несообщение информации о происшествиях (в том числе </w:t>
            </w:r>
            <w:proofErr w:type="gramStart"/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ДТП)  на</w:t>
            </w:r>
            <w:proofErr w:type="gramEnd"/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 xml:space="preserve"> объекте проведения работ/услуг (включая пути следования ТС, используемых при выполнении работ/услуг в интересах Заказчика).</w:t>
            </w:r>
          </w:p>
        </w:tc>
        <w:tc>
          <w:tcPr>
            <w:tcW w:w="3141" w:type="dxa"/>
            <w:gridSpan w:val="3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200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500</w:t>
            </w:r>
          </w:p>
        </w:tc>
      </w:tr>
      <w:tr w:rsidR="00D375CE" w:rsidRPr="00D375CE" w:rsidTr="009D4F52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 xml:space="preserve">Воспрепятствование осуществлению расследования происшествий (вмешательство в какой бы то ни было форме в деятельность комиссии по расследованию происшествия), в том числе </w:t>
            </w:r>
            <w:proofErr w:type="spellStart"/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непредоставление</w:t>
            </w:r>
            <w:proofErr w:type="spellEnd"/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/уничтожение материалов, относящихся к происшествию, либо предоставление недостоверной информации/материалов/документов.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300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2000</w:t>
            </w:r>
          </w:p>
        </w:tc>
      </w:tr>
      <w:tr w:rsidR="00D375CE" w:rsidRPr="00D375CE" w:rsidTr="009D4F52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Выполнение работ/услуг без оформления необходимых разрешительных документов, согласованных с Заказчиком (разрешение на совместное проведение работ, наряд-допуск и др.).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10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15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3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00</w:t>
            </w:r>
          </w:p>
        </w:tc>
      </w:tr>
      <w:tr w:rsidR="00D375CE" w:rsidRPr="00D375CE" w:rsidTr="009D4F52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Привлечение не согласованных Заказчиком субподрядчиков (за каждый факт), а также привлечение субподрядчиком других юридических и физических лиц (по типам договоров ИП, ГПХ, фрахт с экипажем) без согласования с Заказчиком.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20</w:t>
            </w: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40</w:t>
            </w: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600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1000</w:t>
            </w:r>
          </w:p>
        </w:tc>
      </w:tr>
      <w:tr w:rsidR="00D375CE" w:rsidRPr="00D375CE" w:rsidTr="009D4F52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 xml:space="preserve">Нарушение при выполнении работ/услуг </w:t>
            </w:r>
            <w:r w:rsidRPr="00D375CE">
              <w:rPr>
                <w:sz w:val="22"/>
                <w:szCs w:val="24"/>
                <w:lang w:eastAsia="en-US"/>
              </w:rPr>
              <w:t xml:space="preserve">требований нормативных актов в области промышленной безопасности, охраны труда, охраны окружающей </w:t>
            </w:r>
            <w:proofErr w:type="gramStart"/>
            <w:r w:rsidRPr="00D375CE">
              <w:rPr>
                <w:sz w:val="22"/>
                <w:szCs w:val="24"/>
                <w:lang w:eastAsia="en-US"/>
              </w:rPr>
              <w:t xml:space="preserve">среды, </w:t>
            </w: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 xml:space="preserve"> </w:t>
            </w:r>
            <w:r w:rsidRPr="00D375CE">
              <w:rPr>
                <w:sz w:val="22"/>
                <w:szCs w:val="24"/>
                <w:lang w:eastAsia="en-US"/>
              </w:rPr>
              <w:t>БДД</w:t>
            </w:r>
            <w:proofErr w:type="gramEnd"/>
            <w:r w:rsidRPr="00D375CE">
              <w:rPr>
                <w:sz w:val="22"/>
                <w:szCs w:val="24"/>
                <w:lang w:eastAsia="en-US"/>
              </w:rPr>
              <w:t>, пожарной, противофонтанной, морской безопасности, предупреждения и реагирования на ЧС</w:t>
            </w:r>
            <w:r w:rsidRPr="00D375CE">
              <w:rPr>
                <w:sz w:val="22"/>
                <w:szCs w:val="24"/>
                <w:lang w:eastAsia="en-US" w:bidi="ru-RU"/>
              </w:rPr>
              <w:t>,</w:t>
            </w: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 xml:space="preserve"> запрещающих их выполнение («остановочные/запретительные пункты» согласно законодательству РФ).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10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15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3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00</w:t>
            </w:r>
          </w:p>
        </w:tc>
      </w:tr>
      <w:tr w:rsidR="00D375CE" w:rsidRPr="00D375CE" w:rsidTr="009D4F52">
        <w:trPr>
          <w:trHeight w:val="232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Договором, доведённых до сведения Подрядчика в установленном порядке (</w:t>
            </w:r>
            <w:r w:rsidRPr="00D375CE">
              <w:rPr>
                <w:sz w:val="22"/>
                <w:szCs w:val="24"/>
                <w:lang w:eastAsia="en-US"/>
              </w:rPr>
              <w:t>за исключением нарушений, предусмотренных отдельными пунктами настоящего перечня штрафных санкций</w:t>
            </w: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3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6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200</w:t>
            </w:r>
          </w:p>
        </w:tc>
      </w:tr>
      <w:tr w:rsidR="00D375CE" w:rsidRPr="00D375CE" w:rsidTr="009D4F52">
        <w:trPr>
          <w:trHeight w:val="71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Нарушение требований Золотых Правил безопасности труда ПАО «НК «Роснефть», относящихся к выполнению работ повышенной опасности в части:</w:t>
            </w:r>
          </w:p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 xml:space="preserve">- изоляции источников энергии; </w:t>
            </w:r>
          </w:p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2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2"/>
                <w:lang w:eastAsia="en-US" w:bidi="ru-RU"/>
              </w:rPr>
              <w:t>-</w:t>
            </w:r>
            <w:r w:rsidRPr="00D375CE">
              <w:rPr>
                <w:sz w:val="22"/>
                <w:szCs w:val="22"/>
                <w:lang w:eastAsia="en-US"/>
              </w:rPr>
              <w:t xml:space="preserve"> работ вблизи движущихся (вращающихся) частей механизмов; </w:t>
            </w:r>
          </w:p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2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2"/>
                <w:lang w:eastAsia="en-US" w:bidi="ru-RU"/>
              </w:rPr>
              <w:t>-</w:t>
            </w:r>
            <w:r w:rsidRPr="00D375CE">
              <w:rPr>
                <w:sz w:val="22"/>
                <w:szCs w:val="22"/>
                <w:lang w:eastAsia="en-US"/>
              </w:rPr>
              <w:t xml:space="preserve"> работ в замкнутом пространстве;</w:t>
            </w:r>
          </w:p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2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2"/>
                <w:lang w:eastAsia="en-US" w:bidi="ru-RU"/>
              </w:rPr>
              <w:t>-</w:t>
            </w:r>
            <w:r w:rsidRPr="00D375CE">
              <w:rPr>
                <w:sz w:val="22"/>
                <w:szCs w:val="22"/>
                <w:lang w:eastAsia="en-US"/>
              </w:rPr>
              <w:t xml:space="preserve"> газоопасных работ; </w:t>
            </w:r>
          </w:p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2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2"/>
                <w:lang w:eastAsia="en-US" w:bidi="ru-RU"/>
              </w:rPr>
              <w:t>-</w:t>
            </w:r>
            <w:r w:rsidRPr="00D375CE">
              <w:rPr>
                <w:sz w:val="22"/>
                <w:szCs w:val="22"/>
                <w:lang w:eastAsia="en-US"/>
              </w:rPr>
              <w:t xml:space="preserve"> земляных работ; </w:t>
            </w:r>
          </w:p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2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2"/>
                <w:lang w:eastAsia="en-US" w:bidi="ru-RU"/>
              </w:rPr>
              <w:t>-</w:t>
            </w:r>
            <w:r w:rsidRPr="00D375CE">
              <w:rPr>
                <w:sz w:val="22"/>
                <w:szCs w:val="22"/>
                <w:lang w:eastAsia="en-US"/>
              </w:rPr>
              <w:t xml:space="preserve"> огневых работ; </w:t>
            </w:r>
          </w:p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2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2"/>
                <w:lang w:eastAsia="en-US" w:bidi="ru-RU"/>
              </w:rPr>
              <w:t>-</w:t>
            </w:r>
            <w:r w:rsidRPr="00D375CE">
              <w:rPr>
                <w:sz w:val="22"/>
                <w:szCs w:val="22"/>
                <w:lang w:eastAsia="en-US"/>
              </w:rPr>
              <w:t xml:space="preserve"> работ на высоте;</w:t>
            </w:r>
          </w:p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2"/>
                <w:lang w:eastAsia="en-US" w:bidi="ru-RU"/>
              </w:rPr>
              <w:t>- грузоподъемных операций.</w:t>
            </w: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 xml:space="preserve">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3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75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150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250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5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00</w:t>
            </w:r>
          </w:p>
        </w:tc>
      </w:tr>
      <w:tr w:rsidR="00D375CE" w:rsidRPr="00D375CE" w:rsidTr="009D4F52">
        <w:trPr>
          <w:trHeight w:val="85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Неисполнение предписания о приостановке работ либо возобновление работ после их приостановления без письменного разрешения Заказчика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300</w:t>
            </w:r>
          </w:p>
        </w:tc>
      </w:tr>
      <w:tr w:rsidR="00D375CE" w:rsidRPr="00D375CE" w:rsidTr="009D4F52">
        <w:trPr>
          <w:trHeight w:val="85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Невыполнение или нарушение срока выполнения выданных предписаний, мероприятий Заказчика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10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15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3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00</w:t>
            </w:r>
          </w:p>
        </w:tc>
      </w:tr>
      <w:tr w:rsidR="00D375CE" w:rsidRPr="00D375CE" w:rsidTr="009D4F52">
        <w:trPr>
          <w:trHeight w:val="51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10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 xml:space="preserve">Пронос, провоз и появление представителей Подрядчика </w:t>
            </w: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 xml:space="preserve">на территории/объекте Заказчика/месте проведения работ/услуг и лицензионных участках </w:t>
            </w: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в состоянии алкогольного, наркотического или иного токсического опьянения (за каждый факт).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D375CE" w:rsidRPr="00D375CE" w:rsidTr="009D4F52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11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 повлекшее смерть человека (за каждого пострадавшего) (см. примечания п.13).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1000, но не более суммы договора</w:t>
            </w:r>
          </w:p>
        </w:tc>
      </w:tr>
      <w:tr w:rsidR="00D375CE" w:rsidRPr="00D375CE" w:rsidTr="009D4F52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12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Невыполнение/</w:t>
            </w:r>
            <w:proofErr w:type="gramStart"/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нарушение  Подрядчиком</w:t>
            </w:r>
            <w:proofErr w:type="gramEnd"/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 xml:space="preserve"> требований охраны труда, промышленной безопасности, пожарной безопасности, экологической безопасности, безопасности дорожного движения, повлекшее причинение тяжкого вреда (тяжесть определяется согласно Акту Н1) здоровью человека (за каждого пострадавшего).</w:t>
            </w:r>
          </w:p>
        </w:tc>
        <w:tc>
          <w:tcPr>
            <w:tcW w:w="7394" w:type="dxa"/>
            <w:gridSpan w:val="7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500, но не более суммы договора</w:t>
            </w:r>
          </w:p>
        </w:tc>
      </w:tr>
      <w:tr w:rsidR="00D375CE" w:rsidRPr="00D375CE" w:rsidTr="009D4F52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13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</w:t>
            </w:r>
            <w:r w:rsidRPr="00D375CE">
              <w:rPr>
                <w:sz w:val="22"/>
                <w:szCs w:val="24"/>
                <w:lang w:eastAsia="en-US"/>
              </w:rPr>
              <w:t xml:space="preserve"> повлекшее возникновение аварии, пожара, причинение вреда окружающей среде на объектах или лицензионных участках Заказчика и/или </w:t>
            </w:r>
            <w:r w:rsidRPr="00D375CE">
              <w:rPr>
                <w:color w:val="000000" w:themeColor="text1"/>
                <w:sz w:val="22"/>
                <w:szCs w:val="22"/>
                <w:lang w:eastAsia="en-US" w:bidi="ru-RU"/>
              </w:rPr>
              <w:t xml:space="preserve">повреждение/неработоспособность имущества/оборудования на </w:t>
            </w: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 xml:space="preserve">объектах и лицензионных участках </w:t>
            </w:r>
            <w:r w:rsidRPr="00D375CE">
              <w:rPr>
                <w:color w:val="000000" w:themeColor="text1"/>
                <w:sz w:val="22"/>
                <w:szCs w:val="22"/>
                <w:lang w:eastAsia="en-US" w:bidi="ru-RU"/>
              </w:rPr>
              <w:t xml:space="preserve">Заказчика </w:t>
            </w:r>
            <w:r w:rsidRPr="00D375CE">
              <w:rPr>
                <w:color w:val="000000" w:themeColor="text1"/>
                <w:sz w:val="22"/>
                <w:szCs w:val="22"/>
                <w:lang w:bidi="ru-RU"/>
              </w:rPr>
              <w:t xml:space="preserve">(включая </w:t>
            </w:r>
            <w:r w:rsidRPr="00D375CE">
              <w:rPr>
                <w:sz w:val="22"/>
                <w:szCs w:val="24"/>
                <w:lang w:eastAsia="en-US"/>
              </w:rPr>
              <w:t xml:space="preserve">прекращение энергоснабжения /повреждение </w:t>
            </w:r>
            <w:proofErr w:type="spellStart"/>
            <w:r w:rsidRPr="00D375CE">
              <w:rPr>
                <w:sz w:val="22"/>
                <w:szCs w:val="24"/>
                <w:lang w:eastAsia="en-US"/>
              </w:rPr>
              <w:t>энергооборудования</w:t>
            </w:r>
            <w:proofErr w:type="spellEnd"/>
            <w:r w:rsidRPr="00D375CE">
              <w:rPr>
                <w:sz w:val="22"/>
                <w:szCs w:val="24"/>
                <w:lang w:eastAsia="en-US"/>
              </w:rPr>
              <w:t>,</w:t>
            </w:r>
            <w:r w:rsidRPr="00D375CE">
              <w:rPr>
                <w:color w:val="000000" w:themeColor="text1"/>
                <w:sz w:val="22"/>
                <w:szCs w:val="22"/>
                <w:lang w:bidi="ru-RU"/>
              </w:rPr>
              <w:t xml:space="preserve"> коммуникаций, </w:t>
            </w:r>
            <w:r w:rsidRPr="00D375CE">
              <w:rPr>
                <w:color w:val="000000" w:themeColor="text1"/>
                <w:sz w:val="22"/>
                <w:szCs w:val="24"/>
                <w:lang w:eastAsia="en-US" w:bidi="ru-RU"/>
              </w:rPr>
              <w:t>трубопроводов, емкостей,</w:t>
            </w:r>
            <w:r w:rsidRPr="00D375CE">
              <w:rPr>
                <w:color w:val="000000" w:themeColor="text1"/>
                <w:sz w:val="22"/>
                <w:szCs w:val="22"/>
                <w:lang w:bidi="ru-RU"/>
              </w:rPr>
              <w:t xml:space="preserve"> невозможность осуществления деятельности персоналом Заказчика</w:t>
            </w:r>
            <w:r w:rsidRPr="00D375CE">
              <w:rPr>
                <w:color w:val="000000" w:themeColor="text1"/>
                <w:sz w:val="22"/>
                <w:szCs w:val="22"/>
                <w:lang w:eastAsia="en-US" w:bidi="ru-RU"/>
              </w:rPr>
              <w:t>) равно как и  имущества третьих лиц, за сохранность которого отвечает Заказчик</w:t>
            </w:r>
            <w:r w:rsidRPr="00D375CE">
              <w:rPr>
                <w:sz w:val="22"/>
                <w:szCs w:val="24"/>
                <w:lang w:eastAsia="en-US"/>
              </w:rPr>
              <w:t>.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4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150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250</w:t>
            </w:r>
          </w:p>
        </w:tc>
        <w:tc>
          <w:tcPr>
            <w:tcW w:w="1724" w:type="dxa"/>
            <w:gridSpan w:val="2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1000</w:t>
            </w:r>
          </w:p>
        </w:tc>
      </w:tr>
      <w:tr w:rsidR="00D375CE" w:rsidRPr="00D375CE" w:rsidTr="009D4F52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14</w:t>
            </w:r>
          </w:p>
        </w:tc>
        <w:tc>
          <w:tcPr>
            <w:tcW w:w="6498" w:type="dxa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 w:bidi="ru-RU"/>
              </w:rPr>
            </w:pPr>
            <w:r w:rsidRPr="00D375CE">
              <w:rPr>
                <w:sz w:val="22"/>
                <w:szCs w:val="24"/>
                <w:lang w:eastAsia="en-US"/>
              </w:rPr>
              <w:t>Непредставление, предоставление с просрочкой более 1 суток отчета(</w:t>
            </w:r>
            <w:proofErr w:type="spellStart"/>
            <w:r w:rsidRPr="00D375CE">
              <w:rPr>
                <w:sz w:val="22"/>
                <w:szCs w:val="24"/>
                <w:lang w:eastAsia="en-US"/>
              </w:rPr>
              <w:t>тов</w:t>
            </w:r>
            <w:proofErr w:type="spellEnd"/>
            <w:r w:rsidRPr="00D375CE">
              <w:rPr>
                <w:sz w:val="22"/>
                <w:szCs w:val="24"/>
                <w:lang w:eastAsia="en-US"/>
              </w:rPr>
              <w:t xml:space="preserve">), в области ПБОТОС, предусмотренных Договором. </w:t>
            </w:r>
          </w:p>
        </w:tc>
        <w:tc>
          <w:tcPr>
            <w:tcW w:w="1015" w:type="dxa"/>
            <w:shd w:val="clear" w:color="auto" w:fill="auto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>15</w:t>
            </w:r>
          </w:p>
        </w:tc>
        <w:tc>
          <w:tcPr>
            <w:tcW w:w="969" w:type="dxa"/>
            <w:shd w:val="clear" w:color="auto" w:fill="auto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>20</w:t>
            </w:r>
          </w:p>
        </w:tc>
        <w:tc>
          <w:tcPr>
            <w:tcW w:w="1724" w:type="dxa"/>
            <w:gridSpan w:val="2"/>
            <w:shd w:val="clear" w:color="auto" w:fill="auto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D375CE" w:rsidRPr="00D375CE" w:rsidRDefault="00D375CE" w:rsidP="00D375CE">
            <w:pPr>
              <w:jc w:val="center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val="en-US" w:eastAsia="en-US"/>
              </w:rPr>
              <w:t>40</w:t>
            </w:r>
          </w:p>
        </w:tc>
      </w:tr>
      <w:tr w:rsidR="00D375CE" w:rsidRPr="00D375CE" w:rsidTr="009D4F52">
        <w:trPr>
          <w:trHeight w:val="30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val="en-US"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lastRenderedPageBreak/>
              <w:t>Примечания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:</w:t>
            </w:r>
          </w:p>
        </w:tc>
      </w:tr>
      <w:tr w:rsidR="00D375CE" w:rsidRPr="00D375CE" w:rsidTr="009D4F52">
        <w:trPr>
          <w:trHeight w:val="489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1.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 </w:t>
            </w: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Штраф взыскивается за каждый факт нарушения. В случае если действие (бездействие) Подрядчика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D375CE" w:rsidRPr="00D375CE" w:rsidTr="009D4F52">
        <w:trPr>
          <w:trHeight w:val="541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2.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 </w:t>
            </w: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 xml:space="preserve">В случае, если установлено нарушение двумя и более работниками Подрядчика, штраф взыскивается по факту (один факт соответствует нарушению одним работником). </w:t>
            </w:r>
          </w:p>
        </w:tc>
      </w:tr>
      <w:tr w:rsidR="00D375CE" w:rsidRPr="00D375CE" w:rsidTr="009D4F52">
        <w:trPr>
          <w:trHeight w:val="331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D375CE" w:rsidRPr="00D375CE" w:rsidTr="009D4F52">
        <w:trPr>
          <w:trHeight w:val="68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4.</w:t>
            </w:r>
            <w:r w:rsidRPr="00D375CE">
              <w:rPr>
                <w:color w:val="000000" w:themeColor="text1"/>
                <w:sz w:val="22"/>
                <w:szCs w:val="24"/>
                <w:lang w:val="en-US" w:eastAsia="en-US"/>
              </w:rPr>
              <w:t> </w:t>
            </w: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По тексту Перечня понятием «</w:t>
            </w:r>
            <w:proofErr w:type="gramStart"/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Подрядчик»/</w:t>
            </w:r>
            <w:proofErr w:type="gramEnd"/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 xml:space="preserve"> «работник/персонал Подрядной организации/Подрядчика» охватывается перечень лиц, включая лиц, с которыми Подрядчик, контрагент Подрядчика заключил трудовой договор, гражданско-правовой договор, иные лица, которые выполняют для Подрядчика/контрагента Подрядчика работы  на объектах Заказчика.</w:t>
            </w:r>
          </w:p>
        </w:tc>
      </w:tr>
      <w:tr w:rsidR="00D375CE" w:rsidRPr="00D375CE" w:rsidTr="009D4F52">
        <w:trPr>
          <w:trHeight w:val="55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5. По тексту настоящего перечня штрафных санкций понятием «ПБОТОС» охватывается — промышленная безопасность, охрана труда и окружающая среда, включая вопросы пожарной, противофонтанной, морской безопасности, предупреждения и реагирования на ЧС.</w:t>
            </w:r>
          </w:p>
        </w:tc>
      </w:tr>
      <w:tr w:rsidR="00D375CE" w:rsidRPr="00D375CE" w:rsidTr="009D4F52">
        <w:trPr>
          <w:trHeight w:val="49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strike/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6.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375CE" w:rsidRPr="00D375CE" w:rsidTr="009D4F52">
        <w:trPr>
          <w:trHeight w:val="478"/>
          <w:jc w:val="center"/>
        </w:trPr>
        <w:tc>
          <w:tcPr>
            <w:tcW w:w="14596" w:type="dxa"/>
            <w:gridSpan w:val="9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7. Установленные выше размеры штрафа применяются в 1,5 – кратном размере, если в течение шести месяцев, предшествовавших совершению нарушения, Подрядчиком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D375CE" w:rsidRPr="00D375CE" w:rsidTr="009D4F52">
        <w:trPr>
          <w:trHeight w:val="1695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8.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</w:t>
            </w:r>
          </w:p>
          <w:p w:rsidR="00D375CE" w:rsidRPr="00D375CE" w:rsidRDefault="00D375CE" w:rsidP="00D375CE">
            <w:pPr>
              <w:jc w:val="left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 (-ей).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375CE" w:rsidRPr="00D375CE" w:rsidTr="009D4F52">
        <w:trPr>
          <w:trHeight w:val="1550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 xml:space="preserve">9. Факт нарушения может быть так же подтвержден иным документом, в том числе, но не ограничиваясь: </w:t>
            </w:r>
          </w:p>
          <w:p w:rsidR="00D375CE" w:rsidRPr="00D375CE" w:rsidRDefault="00D375CE" w:rsidP="00D375CE">
            <w:pPr>
              <w:jc w:val="left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D375CE" w:rsidRPr="00D375CE" w:rsidRDefault="00D375CE" w:rsidP="00D375CE">
            <w:pPr>
              <w:jc w:val="left"/>
              <w:rPr>
                <w:b/>
                <w:sz w:val="22"/>
                <w:szCs w:val="24"/>
                <w:lang w:eastAsia="en-US"/>
              </w:rPr>
            </w:pPr>
            <w:r w:rsidRPr="00D375CE">
              <w:rPr>
                <w:b/>
                <w:sz w:val="22"/>
                <w:szCs w:val="24"/>
                <w:lang w:eastAsia="en-US"/>
              </w:rPr>
              <w:t xml:space="preserve">- </w:t>
            </w:r>
            <w:r w:rsidRPr="00D375CE">
              <w:rPr>
                <w:sz w:val="22"/>
                <w:szCs w:val="24"/>
                <w:lang w:eastAsia="en-US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D375CE" w:rsidRPr="00D375CE" w:rsidRDefault="00D375CE" w:rsidP="00D375CE">
            <w:pPr>
              <w:jc w:val="left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Подрядчика;</w:t>
            </w:r>
          </w:p>
          <w:p w:rsidR="00D375CE" w:rsidRPr="00D375CE" w:rsidRDefault="00D375CE" w:rsidP="00D375CE">
            <w:pPr>
              <w:jc w:val="left"/>
              <w:rPr>
                <w:sz w:val="22"/>
                <w:szCs w:val="24"/>
                <w:lang w:eastAsia="en-US"/>
              </w:rPr>
            </w:pPr>
            <w:r w:rsidRPr="00D375CE">
              <w:rPr>
                <w:sz w:val="22"/>
                <w:szCs w:val="24"/>
                <w:lang w:eastAsia="en-US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375CE" w:rsidRPr="00D375CE" w:rsidTr="009D4F52">
        <w:trPr>
          <w:trHeight w:val="213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375CE" w:rsidRPr="00D375CE" w:rsidTr="009D4F52">
        <w:trPr>
          <w:trHeight w:val="814"/>
          <w:jc w:val="center"/>
        </w:trPr>
        <w:tc>
          <w:tcPr>
            <w:tcW w:w="14596" w:type="dxa"/>
            <w:gridSpan w:val="9"/>
            <w:shd w:val="clear" w:color="auto" w:fill="auto"/>
            <w:hideMark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t xml:space="preserve">11. </w:t>
            </w:r>
            <w:r w:rsidRPr="00D375CE">
              <w:rPr>
                <w:color w:val="000000" w:themeColor="text1"/>
                <w:sz w:val="22"/>
                <w:szCs w:val="22"/>
                <w:lang w:eastAsia="en-US"/>
              </w:rPr>
              <w:t>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работ/услуг по Договору. Для реализации данного права Заказчику достаточно направить Подрядчику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D375CE" w:rsidRPr="00D375CE" w:rsidTr="009D4F52">
        <w:trPr>
          <w:trHeight w:val="771"/>
          <w:jc w:val="center"/>
        </w:trPr>
        <w:tc>
          <w:tcPr>
            <w:tcW w:w="14596" w:type="dxa"/>
            <w:gridSpan w:val="9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4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4"/>
                <w:lang w:eastAsia="en-US"/>
              </w:rPr>
              <w:lastRenderedPageBreak/>
              <w:t>12.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Подрядчика/Субподрядчика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Подрядчику штрафные санкции.</w:t>
            </w:r>
          </w:p>
        </w:tc>
      </w:tr>
      <w:tr w:rsidR="00D375CE" w:rsidRPr="00D375CE" w:rsidTr="009D4F52">
        <w:trPr>
          <w:trHeight w:val="670"/>
          <w:jc w:val="center"/>
        </w:trPr>
        <w:tc>
          <w:tcPr>
            <w:tcW w:w="14596" w:type="dxa"/>
            <w:gridSpan w:val="9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2"/>
                <w:lang w:eastAsia="en-US"/>
              </w:rPr>
              <w:t>13. В случае совершения нарушений, предусмотренных пунктами 11 и 12 настоящего перечня штрафных санкций, повлекших смерть или причинение тяжкого вреда здоровью работника Подрядчика, Заказчик вправе уменьшить штраф в отношении своего работника (работника Субподрядчика) на сумму в размере компенсации, фактически выплаченной пострадавшему / семье пострадавшего.</w:t>
            </w:r>
          </w:p>
        </w:tc>
      </w:tr>
      <w:tr w:rsidR="00D375CE" w:rsidRPr="00D375CE" w:rsidTr="009D4F52">
        <w:trPr>
          <w:trHeight w:val="670"/>
          <w:jc w:val="center"/>
        </w:trPr>
        <w:tc>
          <w:tcPr>
            <w:tcW w:w="14596" w:type="dxa"/>
            <w:gridSpan w:val="9"/>
            <w:shd w:val="clear" w:color="auto" w:fill="auto"/>
          </w:tcPr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D375CE">
              <w:rPr>
                <w:color w:val="000000" w:themeColor="text1"/>
                <w:sz w:val="22"/>
                <w:szCs w:val="22"/>
                <w:lang w:eastAsia="en-US"/>
              </w:rPr>
              <w:t xml:space="preserve">14.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безопасности, сверх предусмотренных договором и НПА РФ (кроме штрафов, установленных пунктами 1, </w:t>
            </w:r>
            <w:proofErr w:type="gramStart"/>
            <w:r w:rsidRPr="00D375CE">
              <w:rPr>
                <w:color w:val="000000" w:themeColor="text1"/>
                <w:sz w:val="22"/>
                <w:szCs w:val="22"/>
                <w:lang w:eastAsia="en-US"/>
              </w:rPr>
              <w:t>2,  7</w:t>
            </w:r>
            <w:proofErr w:type="gramEnd"/>
            <w:r w:rsidRPr="00D375CE">
              <w:rPr>
                <w:color w:val="000000" w:themeColor="text1"/>
                <w:sz w:val="22"/>
                <w:szCs w:val="22"/>
                <w:lang w:eastAsia="en-US"/>
              </w:rPr>
              <w:t>, 8, 10,11, 12, 13  настоящего перечня штрафных санкций).</w:t>
            </w:r>
          </w:p>
          <w:p w:rsidR="00D375CE" w:rsidRPr="00D375CE" w:rsidRDefault="00D375CE" w:rsidP="00D375CE">
            <w:pPr>
              <w:jc w:val="left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:rsidR="00D739BF" w:rsidRPr="00C548CC" w:rsidRDefault="00D739BF" w:rsidP="00D739BF">
      <w:pPr>
        <w:rPr>
          <w:sz w:val="22"/>
          <w:szCs w:val="22"/>
        </w:rPr>
      </w:pPr>
    </w:p>
    <w:p w:rsidR="00D739BF" w:rsidRDefault="00D739BF" w:rsidP="00D739BF">
      <w:pPr>
        <w:ind w:left="705"/>
        <w:rPr>
          <w:sz w:val="22"/>
          <w:szCs w:val="22"/>
        </w:rPr>
      </w:pPr>
    </w:p>
    <w:p w:rsidR="00D375CE" w:rsidRDefault="00D375CE" w:rsidP="00D739BF">
      <w:pPr>
        <w:ind w:left="705"/>
        <w:rPr>
          <w:sz w:val="22"/>
          <w:szCs w:val="22"/>
        </w:rPr>
      </w:pPr>
    </w:p>
    <w:p w:rsidR="00D375CE" w:rsidRDefault="00D375CE" w:rsidP="00D739BF">
      <w:pPr>
        <w:ind w:left="705"/>
        <w:rPr>
          <w:sz w:val="22"/>
          <w:szCs w:val="22"/>
        </w:rPr>
      </w:pPr>
    </w:p>
    <w:p w:rsidR="00D375CE" w:rsidRPr="00C548CC" w:rsidRDefault="00D375CE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bookmarkStart w:id="1" w:name="_GoBack"/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bookmarkEnd w:id="1"/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D37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K/uhU4KBodUIhVVUgANBKhwihvfZUgEiarjMs9aliHr5mZqnTpILa6z8qjiEC++R8T2IYFRaGqu3E3UN3N5Sw==" w:salt="THVM3IjPDbQ2yLG8jsX27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AC355E"/>
    <w:rsid w:val="00B03502"/>
    <w:rsid w:val="00BF7191"/>
    <w:rsid w:val="00D375CE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183EC-B477-4DA5-8E52-F62201F4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Rarich, Viktoriya Y.</cp:lastModifiedBy>
  <cp:revision>4</cp:revision>
  <dcterms:created xsi:type="dcterms:W3CDTF">2017-12-06T09:45:00Z</dcterms:created>
  <dcterms:modified xsi:type="dcterms:W3CDTF">2021-10-27T10:12:00Z</dcterms:modified>
</cp:coreProperties>
</file>